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CD44F7" w:rsidP="00225812">
      <w:r>
        <w:rPr>
          <w:noProof/>
          <w:lang w:eastAsia="ko-K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4445</wp:posOffset>
            </wp:positionV>
            <wp:extent cx="5103495" cy="829310"/>
            <wp:effectExtent l="19050" t="0" r="1905" b="0"/>
            <wp:wrapTight wrapText="bothSides">
              <wp:wrapPolygon edited="0">
                <wp:start x="-81" y="0"/>
                <wp:lineTo x="-81" y="21335"/>
                <wp:lineTo x="21608" y="21335"/>
                <wp:lineTo x="21608" y="0"/>
                <wp:lineTo x="-81" y="0"/>
              </wp:wrapPolygon>
            </wp:wrapTight>
            <wp:docPr id="6" name="Picture 6" descr="PBI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BI -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812" w:rsidRDefault="00225812" w:rsidP="00225812"/>
    <w:p w:rsidR="00CD44F7" w:rsidRDefault="00CD44F7" w:rsidP="00225812"/>
    <w:p w:rsidR="00CD44F7" w:rsidRPr="00225812" w:rsidRDefault="00CD44F7" w:rsidP="00225812"/>
    <w:p w:rsidR="00225812" w:rsidRPr="000507AA" w:rsidRDefault="00225812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Pri</w:t>
      </w:r>
      <w:r w:rsidR="00CD44F7">
        <w:rPr>
          <w:sz w:val="56"/>
          <w:szCs w:val="56"/>
        </w:rPr>
        <w:t xml:space="preserve">vate Banking: </w:t>
      </w:r>
      <w:r w:rsidR="00EE1E3B">
        <w:rPr>
          <w:sz w:val="56"/>
          <w:szCs w:val="56"/>
        </w:rPr>
        <w:t>Switzerland</w:t>
      </w:r>
      <w:r w:rsidR="00F65260">
        <w:rPr>
          <w:sz w:val="56"/>
          <w:szCs w:val="56"/>
        </w:rPr>
        <w:t xml:space="preserve"> Awards 2019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F65260" w:rsidRPr="00F65260" w:rsidRDefault="00A76959" w:rsidP="00B55554">
      <w:pPr>
        <w:pStyle w:val="Header"/>
        <w:rPr>
          <w:b/>
          <w:color w:val="FF0000"/>
          <w:sz w:val="40"/>
        </w:rPr>
      </w:pPr>
      <w:r w:rsidRPr="005151E6">
        <w:rPr>
          <w:b/>
          <w:color w:val="FF0000"/>
          <w:sz w:val="40"/>
        </w:rPr>
        <w:lastRenderedPageBreak/>
        <w:t xml:space="preserve">PART A – must be received by </w:t>
      </w:r>
      <w:r w:rsidR="00F65260">
        <w:rPr>
          <w:b/>
          <w:color w:val="FF0000"/>
          <w:sz w:val="40"/>
        </w:rPr>
        <w:t>30.10.2019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395"/>
        <w:gridCol w:w="1417"/>
        <w:gridCol w:w="851"/>
        <w:gridCol w:w="141"/>
      </w:tblGrid>
      <w:tr w:rsidR="0050398E" w:rsidRPr="00AF40FE" w:rsidTr="00EE1E3B">
        <w:trPr>
          <w:trHeight w:val="505"/>
        </w:trPr>
        <w:tc>
          <w:tcPr>
            <w:tcW w:w="10773" w:type="dxa"/>
            <w:gridSpan w:val="5"/>
            <w:shd w:val="pct10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Pr="004F4C39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</w:t>
            </w:r>
            <w:r w:rsidR="009C7CC3">
              <w:rPr>
                <w:b/>
                <w:sz w:val="20"/>
                <w:szCs w:val="20"/>
              </w:rPr>
              <w:t xml:space="preserve"> (including Postcode)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  <w:tcBorders>
              <w:bottom w:val="single" w:sz="4" w:space="0" w:color="auto"/>
            </w:tcBorders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481"/>
        </w:trPr>
        <w:tc>
          <w:tcPr>
            <w:tcW w:w="10773" w:type="dxa"/>
            <w:gridSpan w:val="5"/>
            <w:shd w:val="pct15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50398E" w:rsidRPr="00AF40FE" w:rsidTr="00EE1E3B">
        <w:trPr>
          <w:trHeight w:val="481"/>
        </w:trPr>
        <w:tc>
          <w:tcPr>
            <w:tcW w:w="3969" w:type="dxa"/>
            <w:shd w:val="pct15" w:color="auto" w:fill="auto"/>
          </w:tcPr>
          <w:p w:rsidR="0050398E" w:rsidRPr="00AF40FE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4"/>
            <w:shd w:val="pct15" w:color="auto" w:fill="auto"/>
          </w:tcPr>
          <w:p w:rsidR="0050398E" w:rsidRPr="004F4C39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B55554" w:rsidRPr="00AF40FE" w:rsidTr="007321CF">
        <w:trPr>
          <w:gridAfter w:val="1"/>
          <w:wAfter w:w="141" w:type="dxa"/>
          <w:trHeight w:hRule="exact" w:val="661"/>
        </w:trPr>
        <w:tc>
          <w:tcPr>
            <w:tcW w:w="3969" w:type="dxa"/>
            <w:vMerge w:val="restart"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 xml:space="preserve">Outstanding Customer Relationship Service and Engagement in Switzerland 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>Excellence in Customer Ex</w:t>
            </w:r>
            <w:r w:rsidR="00361819">
              <w:rPr>
                <w:b/>
              </w:rPr>
              <w:t>perience (Technology Provider)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 xml:space="preserve">Best Next Generation Offering in Switzerland 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 xml:space="preserve">Outstanding UHNW Offering in Switzerland 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7321CF">
        <w:trPr>
          <w:gridAfter w:val="1"/>
          <w:wAfter w:w="141" w:type="dxa"/>
          <w:trHeight w:hRule="exact" w:val="420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spacing w:line="240" w:lineRule="auto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>Outstanding Philanthropy Proposition in Switzerland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 xml:space="preserve">Outstanding Family Office Proposition in Switzerland 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>Outstanding Wealth Management Technology Provider in Switzerland - Middle and Back Office (Vendor)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spacing w:line="240" w:lineRule="auto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>Outstanding Wealth Management Technology Platform in Switzerland (Bank)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EE1E3B">
            <w:pPr>
              <w:spacing w:after="0" w:line="240" w:lineRule="auto"/>
              <w:rPr>
                <w:b/>
              </w:rPr>
            </w:pPr>
            <w:r w:rsidRPr="007321CF">
              <w:rPr>
                <w:b/>
              </w:rPr>
              <w:t>Outstanding Front-End Digital Solutions Provider (Vendor)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EE1E3B">
            <w:pPr>
              <w:spacing w:after="0" w:line="240" w:lineRule="auto"/>
              <w:rPr>
                <w:b/>
              </w:rPr>
            </w:pPr>
            <w:r w:rsidRPr="007321CF">
              <w:rPr>
                <w:b/>
              </w:rPr>
              <w:t>Outstanding Boutique Private Bank in Switzerland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7321CF">
        <w:trPr>
          <w:gridAfter w:val="1"/>
          <w:wAfter w:w="141" w:type="dxa"/>
          <w:trHeight w:hRule="exact" w:val="573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1A4554">
            <w:pPr>
              <w:rPr>
                <w:b/>
              </w:rPr>
            </w:pPr>
            <w:r w:rsidRPr="007321CF">
              <w:rPr>
                <w:b/>
              </w:rPr>
              <w:t>Outstanding Private Bank – Switzerland - International Players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1A4554">
            <w:pPr>
              <w:rPr>
                <w:b/>
              </w:rPr>
            </w:pPr>
            <w:r w:rsidRPr="007321CF">
              <w:rPr>
                <w:b/>
              </w:rPr>
              <w:t>Outstanding Private Bank – Switzerland- Domestic Players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B55554" w:rsidP="00B55554">
            <w:pPr>
              <w:rPr>
                <w:b/>
              </w:rPr>
            </w:pPr>
            <w:r w:rsidRPr="00B55554">
              <w:rPr>
                <w:b/>
              </w:rPr>
              <w:t>Most Innovative Private Bank / Wealth Manager of the Year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B55554" w:rsidRDefault="007321CF" w:rsidP="00B55554">
            <w:pPr>
              <w:rPr>
                <w:b/>
              </w:rPr>
            </w:pPr>
            <w:r>
              <w:rPr>
                <w:b/>
              </w:rPr>
              <w:t>The Diversity Award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18CD" w:rsidRPr="00AF40FE" w:rsidTr="00B55554">
        <w:trPr>
          <w:gridAfter w:val="1"/>
          <w:wAfter w:w="141" w:type="dxa"/>
          <w:trHeight w:val="3327"/>
        </w:trPr>
        <w:tc>
          <w:tcPr>
            <w:tcW w:w="8364" w:type="dxa"/>
            <w:gridSpan w:val="2"/>
          </w:tcPr>
          <w:p w:rsidR="00B55554" w:rsidRPr="004A2A2B" w:rsidRDefault="009C7CC3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Declaration</w:t>
            </w:r>
            <w:r w:rsidR="006A3BB6">
              <w:rPr>
                <w:b/>
                <w:noProof/>
                <w:sz w:val="2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346027" wp14:editId="635991B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892175</wp:posOffset>
                      </wp:positionV>
                      <wp:extent cx="3670300" cy="1308735"/>
                      <wp:effectExtent l="10795" t="6350" r="5080" b="8890"/>
                      <wp:wrapSquare wrapText="bothSides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1308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554" w:rsidRPr="006A2F30" w:rsidRDefault="001A4554" w:rsidP="00622731">
                                  <w:pPr>
                                    <w:pStyle w:val="Header"/>
                                    <w:tabs>
                                      <w:tab w:val="clear" w:pos="9026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DE795E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Notes:</w:t>
                                  </w:r>
                                  <w:r w:rsidRPr="006A2F3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A2F30">
                                    <w:rPr>
                                      <w:color w:val="FF0000"/>
                                      <w:sz w:val="18"/>
                                    </w:rPr>
                                    <w:t xml:space="preserve">For Additional Details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please refer to the information pack</w:t>
                                  </w:r>
                                </w:p>
                                <w:p w:rsidR="001A4554" w:rsidRPr="00CD44F7" w:rsidRDefault="001A4554" w:rsidP="00622731">
                                  <w:pPr>
                                    <w:pStyle w:val="Header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4513"/>
                                      <w:tab w:val="center" w:pos="709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CD44F7">
                                    <w:rPr>
                                      <w:sz w:val="18"/>
                                    </w:rPr>
                                    <w:t xml:space="preserve">The deadline for completed and signed entries is </w:t>
                                  </w:r>
                                  <w:r w:rsidR="00F65260">
                                    <w:rPr>
                                      <w:sz w:val="18"/>
                                    </w:rPr>
                                    <w:t>30.10.19</w:t>
                                  </w:r>
                                  <w:r w:rsidRPr="00CD44F7">
                                    <w:rPr>
                                      <w:sz w:val="18"/>
                                    </w:rPr>
                                    <w:t xml:space="preserve"> Please ensure your form has been emailed to </w:t>
                                  </w:r>
                                  <w:hyperlink r:id="rId8" w:history="1">
                                    <w:r w:rsidR="00F65260" w:rsidRPr="00C32744">
                                      <w:rPr>
                                        <w:rStyle w:val="Hyperlink"/>
                                        <w:sz w:val="18"/>
                                      </w:rPr>
                                      <w:t>events@arena-international.com</w:t>
                                    </w:r>
                                  </w:hyperlink>
                                  <w:r w:rsidR="00F6526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hyperlink r:id="rId9" w:history="1"/>
                                  <w:r w:rsidR="00234367">
                                    <w:t xml:space="preserve"> </w:t>
                                  </w:r>
                                </w:p>
                                <w:p w:rsidR="001A4554" w:rsidRPr="00CD44F7" w:rsidRDefault="001A4554" w:rsidP="00622731">
                                  <w:pPr>
                                    <w:pStyle w:val="Header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4513"/>
                                      <w:tab w:val="center" w:pos="709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CD44F7">
                                    <w:rPr>
                                      <w:sz w:val="18"/>
                                    </w:rPr>
                                    <w:t xml:space="preserve">Please fill </w:t>
                                  </w:r>
                                  <w:r w:rsidRPr="00CD44F7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 xml:space="preserve">one form for each category </w:t>
                                  </w:r>
                                  <w:r w:rsidRPr="00CD44F7">
                                    <w:rPr>
                                      <w:sz w:val="18"/>
                                    </w:rPr>
                                    <w:t>entered.</w:t>
                                  </w:r>
                                </w:p>
                                <w:p w:rsidR="001A4554" w:rsidRPr="00415DF0" w:rsidRDefault="001A4554" w:rsidP="00DE795E">
                                  <w:pPr>
                                    <w:pStyle w:val="Header"/>
                                    <w:tabs>
                                      <w:tab w:val="clear" w:pos="9026"/>
                                      <w:tab w:val="left" w:pos="8100"/>
                                    </w:tabs>
                                    <w:ind w:left="-709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1A4554" w:rsidRDefault="001A4554"/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346027" id="AutoShape 3" o:spid="_x0000_s1026" style="position:absolute;left:0;text-align:left;margin-left:3.1pt;margin-top:70.25pt;width:289pt;height:10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FdNAIAAGwEAAAOAAAAZHJzL2Uyb0RvYy54bWysVG1v0zAQ/o7Ef7D8nSVpaVeipdO0UYQ0&#10;YGLwA1zbaQyOz5zdpt2v5+KkpQM+IRLJusvdPffynHN1vW8t22kMBlzFi4ucM+0kKOM2Ff/6ZfVq&#10;wVmIwilhwemKH3Tg18uXL646X+oJNGCVRkYgLpSdr3gToy+zLMhGtyJcgNeOjDVgKyKpuMkUio7Q&#10;W5tN8nyedYDKI0gdAn29G4x8mfDrWsv4qa6DjsxWnGqL6cR0rvszW16JcoPCN0aOZYh/qKIVxlHS&#10;E9SdiIJt0fwB1RqJEKCOFxLaDOraSJ16oG6K/LduHhvhdeqFhhP8aUzh/8HKj7sHZEYRd5w50RJF&#10;N9sIKTOb9uPpfCjJ69E/YN9g8Pcgvwfm4LYRbqNvEKFrtFBUVNH7Z88CeiVQKFt3H0ARuiD0NKl9&#10;jW0PSDNg+0TI4USI3kcm6eN0fplPc+JNkq2Y5ovL6SzlEOUx3GOI7zS0rBcqjrB16jPRnnKI3X2I&#10;iRY1NifUN87q1hLJO2FZMZ/PL0fE0TkT5REz9QvWqJWxNim4Wd9aZBRa8dWkf8fgcO5mHesq/mY2&#10;maUqntnCOUSenr9BpD7ScvazfetUkqMwdpCpSuvGYffzHXiK+/V+pGwN6kBjRxhWnq4oCQ3gE2cd&#10;rXvFw4+tQM2Zfe+IutlrKoXuR1KKfNEreG5Zn1uEkwRV8cjZIN7G4U5tPZpNQ5mK1LmDfplqE497&#10;MVQ11k0rTdKzO3OuJ69fP4nlTwAAAP//AwBQSwMEFAAGAAgAAAAhAMq0k2TbAAAACQEAAA8AAABk&#10;cnMvZG93bnJldi54bWxMj09PhDAQxe8mfodmTLy5RWQbgpSNMdGbB1j1XOgIZPuHtF0Wv73jSY/z&#10;3sub36sPmzVsxRBn7yTc7zJg6AavZzdKeD++3JXAYlJOK+MdSvjGCIfm+qpWlfYX1+LapZFRiYuV&#10;kjCltFScx2FCq+LOL+jI+/LBqkRnGLkO6kLl1vA8ywS3anb0YVILPk84nLqzldCWp25YI7718bXQ&#10;+TF8fIrWSHl7sz09Aku4pb8w/OITOjTE1Puz05EZCSKnIMlFtgdG/r4sSOklPBRCAG9q/n9B8wMA&#10;AP//AwBQSwECLQAUAAYACAAAACEAtoM4kv4AAADhAQAAEwAAAAAAAAAAAAAAAAAAAAAAW0NvbnRl&#10;bnRfVHlwZXNdLnhtbFBLAQItABQABgAIAAAAIQA4/SH/1gAAAJQBAAALAAAAAAAAAAAAAAAAAC8B&#10;AABfcmVscy8ucmVsc1BLAQItABQABgAIAAAAIQDHJLFdNAIAAGwEAAAOAAAAAAAAAAAAAAAAAC4C&#10;AABkcnMvZTJvRG9jLnhtbFBLAQItABQABgAIAAAAIQDKtJNk2wAAAAkBAAAPAAAAAAAAAAAAAAAA&#10;AI4EAABkcnMvZG93bnJldi54bWxQSwUGAAAAAAQABADzAAAAlgUAAAAA&#10;" fillcolor="#f2f2f2">
                      <v:textbox inset="1.5mm,.3mm,1.5mm,.3mm">
                        <w:txbxContent>
                          <w:p w:rsidR="001A4554" w:rsidRPr="006A2F30" w:rsidRDefault="001A4554" w:rsidP="00622731">
                            <w:pPr>
                              <w:pStyle w:val="Header"/>
                              <w:tabs>
                                <w:tab w:val="clear" w:pos="9026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  <w:r w:rsidRPr="00DE795E">
                              <w:rPr>
                                <w:b/>
                                <w:sz w:val="18"/>
                                <w:u w:val="single"/>
                              </w:rPr>
                              <w:t>Notes:</w:t>
                            </w:r>
                            <w:r w:rsidRPr="006A2F30">
                              <w:rPr>
                                <w:sz w:val="18"/>
                              </w:rPr>
                              <w:t xml:space="preserve"> </w:t>
                            </w:r>
                            <w:r w:rsidRPr="006A2F30">
                              <w:rPr>
                                <w:color w:val="FF0000"/>
                                <w:sz w:val="18"/>
                              </w:rPr>
                              <w:t xml:space="preserve">For Additional Details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please refer to the information pack</w:t>
                            </w:r>
                          </w:p>
                          <w:p w:rsidR="001A4554" w:rsidRPr="00CD44F7" w:rsidRDefault="001A4554" w:rsidP="00622731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513"/>
                                <w:tab w:val="center" w:pos="709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CD44F7">
                              <w:rPr>
                                <w:sz w:val="18"/>
                              </w:rPr>
                              <w:t xml:space="preserve">The deadline for completed and signed entries is </w:t>
                            </w:r>
                            <w:r w:rsidR="00F65260">
                              <w:rPr>
                                <w:sz w:val="18"/>
                              </w:rPr>
                              <w:t>30.10.19</w:t>
                            </w:r>
                            <w:r w:rsidRPr="00CD44F7">
                              <w:rPr>
                                <w:sz w:val="18"/>
                              </w:rPr>
                              <w:t xml:space="preserve"> Please ensure your form has been emailed to </w:t>
                            </w:r>
                            <w:hyperlink r:id="rId10" w:history="1">
                              <w:r w:rsidR="00F65260" w:rsidRPr="00C32744">
                                <w:rPr>
                                  <w:rStyle w:val="Hyperlink"/>
                                  <w:sz w:val="18"/>
                                </w:rPr>
                                <w:t>events@arena-international.com</w:t>
                              </w:r>
                            </w:hyperlink>
                            <w:r w:rsidR="00F65260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1" w:history="1"/>
                            <w:r w:rsidR="00234367">
                              <w:t xml:space="preserve"> </w:t>
                            </w:r>
                          </w:p>
                          <w:p w:rsidR="001A4554" w:rsidRPr="00CD44F7" w:rsidRDefault="001A4554" w:rsidP="00622731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513"/>
                                <w:tab w:val="center" w:pos="709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CD44F7">
                              <w:rPr>
                                <w:sz w:val="18"/>
                              </w:rPr>
                              <w:t xml:space="preserve">Please fill </w:t>
                            </w:r>
                            <w:r w:rsidRPr="00CD44F7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one form for each category </w:t>
                            </w:r>
                            <w:r w:rsidRPr="00CD44F7">
                              <w:rPr>
                                <w:sz w:val="18"/>
                              </w:rPr>
                              <w:t>entered.</w:t>
                            </w:r>
                          </w:p>
                          <w:p w:rsidR="001A4554" w:rsidRPr="00415DF0" w:rsidRDefault="001A4554" w:rsidP="00DE795E">
                            <w:pPr>
                              <w:pStyle w:val="Header"/>
                              <w:tabs>
                                <w:tab w:val="clear" w:pos="9026"/>
                                <w:tab w:val="left" w:pos="8100"/>
                              </w:tabs>
                              <w:ind w:left="-709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1A4554" w:rsidRDefault="001A4554"/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1A44A1"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I have read the information in the notes below and as provided in the</w:t>
            </w:r>
            <w:r w:rsidR="00A57B4A">
              <w:rPr>
                <w:sz w:val="20"/>
                <w:szCs w:val="20"/>
              </w:rPr>
              <w:t xml:space="preserve"> Awards Information Pack</w:t>
            </w:r>
            <w:r w:rsidR="00BE1403">
              <w:rPr>
                <w:sz w:val="20"/>
                <w:szCs w:val="20"/>
              </w:rPr>
              <w:t xml:space="preserve">. </w:t>
            </w:r>
            <w:r w:rsidR="009918CD" w:rsidRPr="004A2A2B">
              <w:rPr>
                <w:sz w:val="20"/>
                <w:szCs w:val="20"/>
              </w:rPr>
              <w:t>I am submitting this entry in accordance with those instructions. I guarantee that the information provided is true and correct at the point of submitting this entry.</w:t>
            </w:r>
            <w:r w:rsidR="001C0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918CD" w:rsidRPr="004A2A2B" w:rsidRDefault="001C0607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………………………………….</w:t>
            </w:r>
            <w:r w:rsidR="009918CD" w:rsidRPr="004A2A2B">
              <w:rPr>
                <w:sz w:val="20"/>
                <w:szCs w:val="20"/>
              </w:rPr>
              <w:br/>
              <w:t>Authorised Signatory</w:t>
            </w:r>
          </w:p>
        </w:tc>
      </w:tr>
    </w:tbl>
    <w:p w:rsidR="00A76959" w:rsidRPr="00AD738D" w:rsidRDefault="00A76959" w:rsidP="00D80734">
      <w:pPr>
        <w:pStyle w:val="Header"/>
        <w:rPr>
          <w:sz w:val="18"/>
        </w:rPr>
      </w:pPr>
      <w:r>
        <w:rPr>
          <w:b/>
          <w:color w:val="FF0000"/>
          <w:sz w:val="52"/>
        </w:rPr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F65260">
        <w:rPr>
          <w:b/>
          <w:color w:val="FF0000"/>
          <w:sz w:val="52"/>
        </w:rPr>
        <w:t>30.10.2019</w:t>
      </w: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266"/>
      </w:tblGrid>
      <w:tr w:rsidR="006E6B8B" w:rsidRPr="00AF40FE" w:rsidTr="00B55554">
        <w:trPr>
          <w:trHeight w:val="10858"/>
        </w:trPr>
        <w:tc>
          <w:tcPr>
            <w:tcW w:w="9866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0707C3">
              <w:rPr>
                <w:sz w:val="18"/>
                <w:szCs w:val="20"/>
              </w:rPr>
              <w:t xml:space="preserve">lease describe in between 500 – 1000 </w:t>
            </w:r>
            <w:r w:rsidRPr="0025436C">
              <w:rPr>
                <w:sz w:val="18"/>
                <w:szCs w:val="20"/>
              </w:rPr>
              <w:t>words or less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B55554">
        <w:trPr>
          <w:trHeight w:val="381"/>
        </w:trPr>
        <w:tc>
          <w:tcPr>
            <w:tcW w:w="3600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266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B55554">
        <w:trPr>
          <w:trHeight w:val="60"/>
        </w:trPr>
        <w:tc>
          <w:tcPr>
            <w:tcW w:w="3600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266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</w:tbl>
    <w:p w:rsidR="00B55554" w:rsidRDefault="00B55554" w:rsidP="000D1A98">
      <w:pPr>
        <w:pStyle w:val="Header"/>
        <w:tabs>
          <w:tab w:val="clear" w:pos="9026"/>
          <w:tab w:val="left" w:pos="8100"/>
        </w:tabs>
        <w:rPr>
          <w:sz w:val="14"/>
        </w:rPr>
      </w:pPr>
    </w:p>
    <w:p w:rsidR="00A76959" w:rsidRPr="00B55554" w:rsidRDefault="00B55554" w:rsidP="00B55554">
      <w:pPr>
        <w:pStyle w:val="Header"/>
        <w:tabs>
          <w:tab w:val="clear" w:pos="9026"/>
          <w:tab w:val="left" w:pos="8100"/>
        </w:tabs>
        <w:jc w:val="both"/>
      </w:pPr>
      <w:r w:rsidRPr="00B55554">
        <w:t xml:space="preserve">There are several general and social media sponsorship options available if you would like to sponsor an award, a category or social media interactions.  Please get in touch with Ray Giddings- </w:t>
      </w:r>
      <w:hyperlink r:id="rId12" w:history="1">
        <w:r w:rsidRPr="00CF099C">
          <w:rPr>
            <w:rStyle w:val="Hyperlink"/>
          </w:rPr>
          <w:t>ray.giddings@</w:t>
        </w:r>
      </w:hyperlink>
      <w:r w:rsidR="00F65260">
        <w:rPr>
          <w:rStyle w:val="Hyperlink"/>
        </w:rPr>
        <w:t>arena-international.com</w:t>
      </w:r>
      <w:r>
        <w:t xml:space="preserve"> </w:t>
      </w:r>
      <w:r w:rsidRPr="00B55554">
        <w:t xml:space="preserve">for further information. Please send this form &amp; any supporting documents to </w:t>
      </w:r>
      <w:hyperlink r:id="rId13" w:history="1">
        <w:r w:rsidR="00F65260" w:rsidRPr="00C32744">
          <w:rPr>
            <w:rStyle w:val="Hyperlink"/>
          </w:rPr>
          <w:t>events@arena-international.com</w:t>
        </w:r>
      </w:hyperlink>
      <w:r w:rsidR="00F65260">
        <w:t xml:space="preserve"> </w:t>
      </w:r>
      <w:hyperlink r:id="rId14" w:history="1"/>
      <w:r>
        <w:t xml:space="preserve"> </w:t>
      </w:r>
      <w:r w:rsidRPr="00B55554">
        <w:rPr>
          <w:b/>
          <w:color w:val="FF0000"/>
        </w:rPr>
        <w:t xml:space="preserve">by </w:t>
      </w:r>
      <w:r w:rsidR="00F65260">
        <w:rPr>
          <w:b/>
          <w:color w:val="FF0000"/>
        </w:rPr>
        <w:t>30</w:t>
      </w:r>
      <w:r w:rsidRPr="00B55554">
        <w:rPr>
          <w:b/>
          <w:color w:val="FF0000"/>
        </w:rPr>
        <w:t>.</w:t>
      </w:r>
      <w:r w:rsidR="00F65260">
        <w:rPr>
          <w:b/>
          <w:color w:val="FF0000"/>
        </w:rPr>
        <w:t>10</w:t>
      </w:r>
      <w:r w:rsidRPr="00B55554">
        <w:rPr>
          <w:b/>
          <w:color w:val="FF0000"/>
        </w:rPr>
        <w:t>.201</w:t>
      </w:r>
      <w:r w:rsidR="00F65260">
        <w:rPr>
          <w:b/>
          <w:color w:val="FF0000"/>
        </w:rPr>
        <w:t>9</w:t>
      </w:r>
      <w:bookmarkStart w:id="0" w:name="_GoBack"/>
      <w:bookmarkEnd w:id="0"/>
    </w:p>
    <w:sectPr w:rsidR="00A76959" w:rsidRPr="00B55554" w:rsidSect="00225812">
      <w:headerReference w:type="default" r:id="rId15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54" w:rsidRDefault="001A4554" w:rsidP="001354AB">
      <w:pPr>
        <w:spacing w:after="0" w:line="240" w:lineRule="auto"/>
      </w:pPr>
      <w:r>
        <w:separator/>
      </w:r>
    </w:p>
  </w:endnote>
  <w:end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54" w:rsidRDefault="001A4554" w:rsidP="001354AB">
      <w:pPr>
        <w:spacing w:after="0" w:line="240" w:lineRule="auto"/>
      </w:pPr>
      <w:r>
        <w:separator/>
      </w:r>
    </w:p>
  </w:footnote>
  <w:foot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54" w:rsidRPr="00C86BC4" w:rsidRDefault="001A4554" w:rsidP="00A60F5C">
    <w:pPr>
      <w:pStyle w:val="Header"/>
      <w:rPr>
        <w:b/>
        <w:sz w:val="24"/>
        <w:szCs w:val="24"/>
      </w:rPr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5B284CCE" wp14:editId="34175653">
          <wp:simplePos x="0" y="0"/>
          <wp:positionH relativeFrom="column">
            <wp:posOffset>4848225</wp:posOffset>
          </wp:positionH>
          <wp:positionV relativeFrom="paragraph">
            <wp:posOffset>147955</wp:posOffset>
          </wp:positionV>
          <wp:extent cx="1664970" cy="273050"/>
          <wp:effectExtent l="19050" t="0" r="0" b="0"/>
          <wp:wrapNone/>
          <wp:docPr id="11" name="Picture 11" descr="PBI -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BI -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F83500"/>
    <w:multiLevelType w:val="hybridMultilevel"/>
    <w:tmpl w:val="EBC2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10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E"/>
    <w:rsid w:val="0004655D"/>
    <w:rsid w:val="00047B52"/>
    <w:rsid w:val="000507AA"/>
    <w:rsid w:val="00051245"/>
    <w:rsid w:val="000707C3"/>
    <w:rsid w:val="00070C23"/>
    <w:rsid w:val="00075396"/>
    <w:rsid w:val="000D1A98"/>
    <w:rsid w:val="000E3314"/>
    <w:rsid w:val="000F50FB"/>
    <w:rsid w:val="000F52C9"/>
    <w:rsid w:val="000F7CF0"/>
    <w:rsid w:val="0013242A"/>
    <w:rsid w:val="001354AB"/>
    <w:rsid w:val="00137DDE"/>
    <w:rsid w:val="00155100"/>
    <w:rsid w:val="00161427"/>
    <w:rsid w:val="00165EF1"/>
    <w:rsid w:val="00174333"/>
    <w:rsid w:val="001A315C"/>
    <w:rsid w:val="001A44A1"/>
    <w:rsid w:val="001A4554"/>
    <w:rsid w:val="001B5C09"/>
    <w:rsid w:val="001C0607"/>
    <w:rsid w:val="001C54EB"/>
    <w:rsid w:val="001E3D60"/>
    <w:rsid w:val="001E580E"/>
    <w:rsid w:val="002064CE"/>
    <w:rsid w:val="00225812"/>
    <w:rsid w:val="00234367"/>
    <w:rsid w:val="0024158C"/>
    <w:rsid w:val="0025436C"/>
    <w:rsid w:val="0026090B"/>
    <w:rsid w:val="002874CB"/>
    <w:rsid w:val="00290175"/>
    <w:rsid w:val="002941ED"/>
    <w:rsid w:val="00297548"/>
    <w:rsid w:val="002B6784"/>
    <w:rsid w:val="002B7848"/>
    <w:rsid w:val="002C7B71"/>
    <w:rsid w:val="002D396D"/>
    <w:rsid w:val="002E466F"/>
    <w:rsid w:val="00325BB2"/>
    <w:rsid w:val="00361069"/>
    <w:rsid w:val="00361819"/>
    <w:rsid w:val="003D54B7"/>
    <w:rsid w:val="003F3DC4"/>
    <w:rsid w:val="003F56CA"/>
    <w:rsid w:val="00412607"/>
    <w:rsid w:val="00415DF0"/>
    <w:rsid w:val="00420BA0"/>
    <w:rsid w:val="0042474E"/>
    <w:rsid w:val="00425CCD"/>
    <w:rsid w:val="004525C0"/>
    <w:rsid w:val="00482FC5"/>
    <w:rsid w:val="004914DE"/>
    <w:rsid w:val="00495277"/>
    <w:rsid w:val="004A2A2B"/>
    <w:rsid w:val="004A694B"/>
    <w:rsid w:val="004C3864"/>
    <w:rsid w:val="004D24CF"/>
    <w:rsid w:val="004D4E18"/>
    <w:rsid w:val="004E1024"/>
    <w:rsid w:val="004E357E"/>
    <w:rsid w:val="004F2651"/>
    <w:rsid w:val="004F4C39"/>
    <w:rsid w:val="0050398E"/>
    <w:rsid w:val="00506D4E"/>
    <w:rsid w:val="00512B9F"/>
    <w:rsid w:val="00514ADB"/>
    <w:rsid w:val="005151E6"/>
    <w:rsid w:val="00523DA7"/>
    <w:rsid w:val="005578FA"/>
    <w:rsid w:val="005706CC"/>
    <w:rsid w:val="005715DC"/>
    <w:rsid w:val="00592ECB"/>
    <w:rsid w:val="00594204"/>
    <w:rsid w:val="005A0433"/>
    <w:rsid w:val="00622731"/>
    <w:rsid w:val="00623130"/>
    <w:rsid w:val="00656F8E"/>
    <w:rsid w:val="00667D4C"/>
    <w:rsid w:val="0068389B"/>
    <w:rsid w:val="006A2661"/>
    <w:rsid w:val="006A2F30"/>
    <w:rsid w:val="006A3BB6"/>
    <w:rsid w:val="006A6189"/>
    <w:rsid w:val="006D0DD4"/>
    <w:rsid w:val="006D2C3A"/>
    <w:rsid w:val="006E6B8B"/>
    <w:rsid w:val="0071726A"/>
    <w:rsid w:val="007321CF"/>
    <w:rsid w:val="00764962"/>
    <w:rsid w:val="007709AF"/>
    <w:rsid w:val="00777CC0"/>
    <w:rsid w:val="00777DDC"/>
    <w:rsid w:val="0078064E"/>
    <w:rsid w:val="00785635"/>
    <w:rsid w:val="00787DD5"/>
    <w:rsid w:val="007A3F43"/>
    <w:rsid w:val="007C1D72"/>
    <w:rsid w:val="007C6D60"/>
    <w:rsid w:val="0081211A"/>
    <w:rsid w:val="00834F21"/>
    <w:rsid w:val="008368A4"/>
    <w:rsid w:val="0085334A"/>
    <w:rsid w:val="008B492D"/>
    <w:rsid w:val="008C772A"/>
    <w:rsid w:val="008D23F0"/>
    <w:rsid w:val="008E36B4"/>
    <w:rsid w:val="008E5086"/>
    <w:rsid w:val="009227F2"/>
    <w:rsid w:val="00922E62"/>
    <w:rsid w:val="009918CD"/>
    <w:rsid w:val="009C02F0"/>
    <w:rsid w:val="009C7CC3"/>
    <w:rsid w:val="009E588A"/>
    <w:rsid w:val="009F0949"/>
    <w:rsid w:val="00A214C8"/>
    <w:rsid w:val="00A327F2"/>
    <w:rsid w:val="00A532D6"/>
    <w:rsid w:val="00A57B4A"/>
    <w:rsid w:val="00A60F5C"/>
    <w:rsid w:val="00A65E10"/>
    <w:rsid w:val="00A7483C"/>
    <w:rsid w:val="00A76959"/>
    <w:rsid w:val="00A93EFC"/>
    <w:rsid w:val="00AA3F5D"/>
    <w:rsid w:val="00AA65B2"/>
    <w:rsid w:val="00AC0503"/>
    <w:rsid w:val="00AD738D"/>
    <w:rsid w:val="00AE6AD3"/>
    <w:rsid w:val="00AF40FE"/>
    <w:rsid w:val="00B07A0E"/>
    <w:rsid w:val="00B131C3"/>
    <w:rsid w:val="00B40B13"/>
    <w:rsid w:val="00B55554"/>
    <w:rsid w:val="00B56E9D"/>
    <w:rsid w:val="00B6266E"/>
    <w:rsid w:val="00B83EA9"/>
    <w:rsid w:val="00B91643"/>
    <w:rsid w:val="00BB5284"/>
    <w:rsid w:val="00BC478E"/>
    <w:rsid w:val="00BE1403"/>
    <w:rsid w:val="00C30E83"/>
    <w:rsid w:val="00C53155"/>
    <w:rsid w:val="00C839CA"/>
    <w:rsid w:val="00C86BC4"/>
    <w:rsid w:val="00C87BA2"/>
    <w:rsid w:val="00CB24B2"/>
    <w:rsid w:val="00CB4DB3"/>
    <w:rsid w:val="00CD44F7"/>
    <w:rsid w:val="00CE26B0"/>
    <w:rsid w:val="00D01C06"/>
    <w:rsid w:val="00D67C72"/>
    <w:rsid w:val="00D71BFD"/>
    <w:rsid w:val="00D80734"/>
    <w:rsid w:val="00DE795E"/>
    <w:rsid w:val="00E64A83"/>
    <w:rsid w:val="00E65273"/>
    <w:rsid w:val="00E85D13"/>
    <w:rsid w:val="00EA100C"/>
    <w:rsid w:val="00EE1E3B"/>
    <w:rsid w:val="00EF566F"/>
    <w:rsid w:val="00F235D0"/>
    <w:rsid w:val="00F64DC6"/>
    <w:rsid w:val="00F65260"/>
    <w:rsid w:val="00F8209D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6257AA0-F735-4FF9-B121-0D93A73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rena-international.com" TargetMode="External"/><Relationship Id="rId13" Type="http://schemas.openxmlformats.org/officeDocument/2006/relationships/hyperlink" Target="mailto:events@arena-internation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ay.giddings@compel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BSawards@compel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vents@arena-internation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BSawards@compelo.com" TargetMode="External"/><Relationship Id="rId14" Type="http://schemas.openxmlformats.org/officeDocument/2006/relationships/hyperlink" Target="mailto:PBSawards@compe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2310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Hannah Leigh</cp:lastModifiedBy>
  <cp:revision>3</cp:revision>
  <cp:lastPrinted>2018-06-15T10:35:00Z</cp:lastPrinted>
  <dcterms:created xsi:type="dcterms:W3CDTF">2019-08-19T10:23:00Z</dcterms:created>
  <dcterms:modified xsi:type="dcterms:W3CDTF">2019-08-19T10:25:00Z</dcterms:modified>
</cp:coreProperties>
</file>